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2CC"/>
  <w:body>
    <w:p w:rsidR="00000000" w:rsidDel="00000000" w:rsidP="00000000" w:rsidRDefault="00000000" w:rsidRPr="00000000" w14:paraId="00000001">
      <w:pPr>
        <w:spacing w:after="0" w:line="360" w:lineRule="auto"/>
        <w:ind w:left="360" w:hanging="360"/>
        <w:jc w:val="center"/>
        <w:rPr/>
      </w:pPr>
      <w:r w:rsidDel="00000000" w:rsidR="00000000" w:rsidRPr="00000000">
        <w:rPr/>
        <w:drawing>
          <wp:inline distB="0" distT="0" distL="0" distR="0">
            <wp:extent cx="704850" cy="581025"/>
            <wp:effectExtent b="0" l="0" r="0" t="0"/>
            <wp:docPr id="10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581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color w:val="c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c00000"/>
          <w:sz w:val="28"/>
          <w:szCs w:val="28"/>
          <w:rtl w:val="0"/>
        </w:rPr>
        <w:t xml:space="preserve">Silver Jubilee Govt College (A), Kurnool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647700</wp:posOffset>
                </wp:positionH>
                <wp:positionV relativeFrom="paragraph">
                  <wp:posOffset>304800</wp:posOffset>
                </wp:positionV>
                <wp:extent cx="0" cy="19050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988563" y="3780000"/>
                          <a:ext cx="4714875" cy="0"/>
                        </a:xfrm>
                        <a:prstGeom prst="straightConnector1">
                          <a:avLst/>
                        </a:prstGeom>
                        <a:noFill/>
                        <a:ln cap="flat" cmpd="sng" w="19050">
                          <a:solidFill>
                            <a:srgbClr val="C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647700</wp:posOffset>
                </wp:positionH>
                <wp:positionV relativeFrom="paragraph">
                  <wp:posOffset>304800</wp:posOffset>
                </wp:positionV>
                <wp:extent cx="0" cy="19050"/>
                <wp:effectExtent b="0" l="0" r="0" t="0"/>
                <wp:wrapNone/>
                <wp:docPr id="8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color w:val="c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c00000"/>
          <w:sz w:val="28"/>
          <w:szCs w:val="28"/>
        </w:rPr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2252663</wp:posOffset>
                </wp:positionH>
                <wp:positionV relativeFrom="page">
                  <wp:posOffset>1857376</wp:posOffset>
                </wp:positionV>
                <wp:extent cx="3267075" cy="371475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721950" y="3603600"/>
                          <a:ext cx="3248100" cy="352800"/>
                        </a:xfrm>
                        <a:prstGeom prst="rect">
                          <a:avLst/>
                        </a:prstGeom>
                        <a:solidFill>
                          <a:srgbClr val="EDEDE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9.0000820159912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c00000"/>
                                <w:sz w:val="24"/>
                                <w:vertAlign w:val="baseline"/>
                              </w:rPr>
                              <w:t xml:space="preserve">RESERVATION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c00000"/>
                                <w:sz w:val="24"/>
                                <w:vertAlign w:val="baseline"/>
                              </w:rPr>
                              <w:t xml:space="preserve"> POLICY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2252663</wp:posOffset>
                </wp:positionH>
                <wp:positionV relativeFrom="page">
                  <wp:posOffset>1857376</wp:posOffset>
                </wp:positionV>
                <wp:extent cx="3267075" cy="371475"/>
                <wp:effectExtent b="0" l="0" r="0" t="0"/>
                <wp:wrapNone/>
                <wp:docPr id="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67075" cy="3714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c00000"/>
          <w:sz w:val="28"/>
          <w:szCs w:val="28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04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309.6" w:lineRule="auto"/>
        <w:ind w:left="0" w:right="80" w:firstLine="0"/>
        <w:jc w:val="both"/>
        <w:rPr>
          <w:rFonts w:ascii="Times New Roman" w:cs="Times New Roman" w:eastAsia="Times New Roman" w:hAnsi="Times New Roman"/>
          <w:color w:val="00206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2060"/>
          <w:sz w:val="24"/>
          <w:szCs w:val="24"/>
          <w:rtl w:val="0"/>
        </w:rPr>
        <w:t xml:space="preserve">Implementation of the Reservation policy of the State Govt. is the strategy adopted to improve access to students belonging to the categories of SC/ST, OBC, different categories of persons with disabilities, outstanding achievers in sports and extracurricular activities and </w:t>
      </w:r>
      <w:r w:rsidDel="00000000" w:rsidR="00000000" w:rsidRPr="00000000">
        <w:rPr>
          <w:rFonts w:ascii="Times New Roman" w:cs="Times New Roman" w:eastAsia="Times New Roman" w:hAnsi="Times New Roman"/>
          <w:color w:val="002060"/>
          <w:sz w:val="24"/>
          <w:szCs w:val="24"/>
          <w:rtl w:val="0"/>
        </w:rPr>
        <w:t xml:space="preserve">Women.</w:t>
      </w:r>
      <w:r w:rsidDel="00000000" w:rsidR="00000000" w:rsidRPr="00000000">
        <w:rPr>
          <w:rFonts w:ascii="Times New Roman" w:cs="Times New Roman" w:eastAsia="Times New Roman" w:hAnsi="Times New Roman"/>
          <w:color w:val="002060"/>
          <w:sz w:val="24"/>
          <w:szCs w:val="24"/>
          <w:rtl w:val="0"/>
        </w:rPr>
        <w:t xml:space="preserve"> The percentage of reservation for the different categories is as follows.</w:t>
      </w:r>
    </w:p>
    <w:p w:rsidR="00000000" w:rsidDel="00000000" w:rsidP="00000000" w:rsidRDefault="00000000" w:rsidRPr="00000000" w14:paraId="00000007">
      <w:pPr>
        <w:spacing w:after="0" w:line="309.6" w:lineRule="auto"/>
        <w:ind w:left="0" w:right="80" w:firstLine="0"/>
        <w:jc w:val="both"/>
        <w:rPr>
          <w:rFonts w:ascii="Times New Roman" w:cs="Times New Roman" w:eastAsia="Times New Roman" w:hAnsi="Times New Roman"/>
          <w:color w:val="00206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309.6" w:lineRule="auto"/>
        <w:ind w:left="0" w:right="80" w:firstLine="0"/>
        <w:jc w:val="both"/>
        <w:rPr>
          <w:rFonts w:ascii="Times New Roman" w:cs="Times New Roman" w:eastAsia="Times New Roman" w:hAnsi="Times New Roman"/>
          <w:color w:val="00206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3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5"/>
        <w:gridCol w:w="915"/>
        <w:gridCol w:w="915"/>
        <w:gridCol w:w="915"/>
        <w:gridCol w:w="915"/>
        <w:gridCol w:w="915"/>
        <w:gridCol w:w="915"/>
        <w:gridCol w:w="915"/>
        <w:gridCol w:w="915"/>
        <w:gridCol w:w="1200"/>
        <w:tblGridChange w:id="0">
          <w:tblGrid>
            <w:gridCol w:w="915"/>
            <w:gridCol w:w="915"/>
            <w:gridCol w:w="915"/>
            <w:gridCol w:w="915"/>
            <w:gridCol w:w="915"/>
            <w:gridCol w:w="915"/>
            <w:gridCol w:w="915"/>
            <w:gridCol w:w="915"/>
            <w:gridCol w:w="915"/>
            <w:gridCol w:w="1200"/>
          </w:tblGrid>
        </w:tblGridChange>
      </w:tblGrid>
      <w:tr>
        <w:trPr>
          <w:cantSplit w:val="0"/>
          <w:trHeight w:val="476.9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2060"/>
                <w:sz w:val="24"/>
                <w:szCs w:val="24"/>
                <w:rtl w:val="0"/>
              </w:rPr>
              <w:t xml:space="preserve">SC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2060"/>
                <w:sz w:val="24"/>
                <w:szCs w:val="24"/>
                <w:rtl w:val="0"/>
              </w:rPr>
              <w:t xml:space="preserve">ST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2060"/>
                <w:sz w:val="24"/>
                <w:szCs w:val="24"/>
                <w:rtl w:val="0"/>
              </w:rPr>
              <w:t xml:space="preserve">OBC- 30%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2060"/>
                <w:sz w:val="24"/>
                <w:szCs w:val="24"/>
                <w:rtl w:val="0"/>
              </w:rPr>
              <w:t xml:space="preserve">PHC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2060"/>
                <w:sz w:val="24"/>
                <w:szCs w:val="24"/>
                <w:rtl w:val="0"/>
              </w:rPr>
              <w:t xml:space="preserve">Sports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2060"/>
                <w:sz w:val="24"/>
                <w:szCs w:val="24"/>
                <w:rtl w:val="0"/>
              </w:rPr>
              <w:t xml:space="preserve">Women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  <w:rtl w:val="0"/>
              </w:rPr>
              <w:t xml:space="preserve">15%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  <w:rtl w:val="0"/>
              </w:rPr>
              <w:t xml:space="preserve">7%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2060"/>
                <w:sz w:val="24"/>
                <w:szCs w:val="24"/>
                <w:rtl w:val="0"/>
              </w:rPr>
              <w:t xml:space="preserve">BC-A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2060"/>
                <w:sz w:val="24"/>
                <w:szCs w:val="24"/>
                <w:rtl w:val="0"/>
              </w:rPr>
              <w:t xml:space="preserve">BC-B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2060"/>
                <w:sz w:val="24"/>
                <w:szCs w:val="24"/>
                <w:rtl w:val="0"/>
              </w:rPr>
              <w:t xml:space="preserve">BC-C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2060"/>
                <w:sz w:val="24"/>
                <w:szCs w:val="24"/>
                <w:rtl w:val="0"/>
              </w:rPr>
              <w:t xml:space="preserve">BC-D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2060"/>
                <w:sz w:val="24"/>
                <w:szCs w:val="24"/>
                <w:rtl w:val="0"/>
              </w:rPr>
              <w:t xml:space="preserve">BC-E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  <w:rtl w:val="0"/>
              </w:rPr>
              <w:t xml:space="preserve">2%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  <w:rtl w:val="0"/>
              </w:rPr>
              <w:t xml:space="preserve">3%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  <w:rtl w:val="0"/>
              </w:rPr>
              <w:t xml:space="preserve">33.3%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  <w:rtl w:val="0"/>
              </w:rPr>
              <w:t xml:space="preserve">7%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  <w:rtl w:val="0"/>
              </w:rPr>
              <w:t xml:space="preserve">10%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  <w:rtl w:val="0"/>
              </w:rPr>
              <w:t xml:space="preserve">7%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  <w:rtl w:val="0"/>
              </w:rPr>
              <w:t xml:space="preserve">5%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spacing w:after="0" w:line="309.6" w:lineRule="auto"/>
        <w:ind w:left="0" w:right="80" w:firstLine="0"/>
        <w:jc w:val="both"/>
        <w:rPr>
          <w:rFonts w:ascii="Times New Roman" w:cs="Times New Roman" w:eastAsia="Times New Roman" w:hAnsi="Times New Roman"/>
          <w:color w:val="00206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240" w:before="240" w:lineRule="auto"/>
        <w:ind w:left="0" w:firstLine="0"/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240" w:before="240" w:lineRule="auto"/>
        <w:ind w:left="0" w:firstLine="0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</w:rPr>
        <w:drawing>
          <wp:inline distB="114300" distT="114300" distL="114300" distR="114300">
            <wp:extent cx="4676775" cy="2900416"/>
            <wp:effectExtent b="0" l="0" r="0" t="0"/>
            <wp:docPr id="9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76775" cy="290041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240" w:before="240" w:lineRule="auto"/>
        <w:ind w:left="0" w:firstLine="0"/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240" w:before="240" w:lineRule="auto"/>
        <w:ind w:left="0" w:firstLine="0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240" w:before="240" w:lineRule="auto"/>
        <w:ind w:left="0" w:firstLine="0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240" w:before="240" w:lineRule="auto"/>
        <w:ind w:left="0" w:firstLine="0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240" w:before="240" w:lineRule="auto"/>
        <w:ind w:left="0" w:firstLine="0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Rules of Reservation: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spacing w:after="0" w:afterAutospacing="0" w:before="240" w:line="240" w:lineRule="auto"/>
        <w:ind w:left="360" w:hanging="360"/>
        <w:jc w:val="both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Seats should be allotted based on the ranks within each category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spacing w:after="0" w:afterAutospacing="0" w:before="0" w:beforeAutospacing="0" w:line="240" w:lineRule="auto"/>
        <w:ind w:left="360" w:hanging="360"/>
        <w:jc w:val="both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Preference should be given to those who have a higher percentage of deformity under physically challenged quota.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spacing w:after="0" w:afterAutospacing="0" w:before="0" w:beforeAutospacing="0" w:line="240" w:lineRule="auto"/>
        <w:ind w:left="360" w:hanging="360"/>
        <w:jc w:val="both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For Sports quota, preference should be given to those participated in National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State / Zonal /District level competitions respectively.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spacing w:after="0" w:afterAutospacing="0" w:before="0" w:beforeAutospacing="0" w:line="240" w:lineRule="auto"/>
        <w:ind w:left="360" w:hanging="360"/>
        <w:jc w:val="both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There is no separate reservation for women like for disadvantaged communities and other special categories but the 33.3% of women reservation should be followed within each category including OC.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spacing w:after="0" w:afterAutospacing="0" w:before="0" w:beforeAutospacing="0" w:line="240" w:lineRule="auto"/>
        <w:ind w:left="360" w:hanging="360"/>
        <w:jc w:val="both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Apart from the above categories, reservation is to be extended to NCC cadets and children of ex-service men.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spacing w:after="240" w:before="0" w:beforeAutospacing="0" w:line="240" w:lineRule="auto"/>
        <w:ind w:left="360" w:hanging="360"/>
        <w:jc w:val="both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For consideration against NCC Quota, candidates should have Sr. Division B or A certificate. Preference is given to the children of ex-servicemen according to the parent's designation.</w:t>
      </w:r>
    </w:p>
    <w:p w:rsidR="00000000" w:rsidDel="00000000" w:rsidP="00000000" w:rsidRDefault="00000000" w:rsidRPr="00000000" w14:paraId="0000003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806.4000000000001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unhideWhenUsed w:val="1"/>
    <w:rsid w:val="00541E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541EF5"/>
    <w:rPr>
      <w:color w:val="605e5c"/>
      <w:shd w:color="auto" w:fill="e1dfdd" w:val="clear"/>
    </w:rPr>
  </w:style>
  <w:style w:type="paragraph" w:styleId="ListParagraph">
    <w:name w:val="List Paragraph"/>
    <w:basedOn w:val="Normal"/>
    <w:uiPriority w:val="34"/>
    <w:qFormat w:val="1"/>
    <w:rsid w:val="00CB54DD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2.png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Hwq+ED/1ASk7ijoI1P7HUZNq0A==">AMUW2mWjmY72Vvs/ZMOmwy0UtjDaCadc44fNuhM87BVyDePfMLosIR+QQPZbGcanNvA4CDdCTKnNhQ+H949sQN4M/a/iCtWUNCBscrtBUsq8x53KW6ovvFg=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2022-07-16T08:52:00Z</dcterms:created>
  <dc:creator>vimala rodhe</dc:creator>
</cp:coreProperties>
</file>